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1F788F" w:rsidTr="00B225A5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B225A5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5E40BC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b/>
                <w:sz w:val="24"/>
              </w:rPr>
              <w:t>ГОСТ</w:t>
            </w:r>
            <w:r w:rsidR="005E40BC">
              <w:rPr>
                <w:rFonts w:ascii="Arial" w:hAnsi="Arial" w:cs="Arial"/>
                <w:b/>
                <w:sz w:val="24"/>
              </w:rPr>
              <w:t xml:space="preserve"> </w:t>
            </w:r>
            <w:r w:rsidRPr="00B225A5">
              <w:rPr>
                <w:rFonts w:ascii="Arial" w:hAnsi="Arial" w:cs="Arial"/>
                <w:b/>
                <w:sz w:val="24"/>
              </w:rPr>
              <w:t xml:space="preserve">ISO </w:t>
            </w:r>
            <w:r w:rsidR="00534FC3">
              <w:rPr>
                <w:rFonts w:ascii="Arial" w:hAnsi="Arial" w:cs="Arial"/>
                <w:b/>
                <w:sz w:val="24"/>
              </w:rPr>
              <w:t>9697</w:t>
            </w:r>
          </w:p>
          <w:p w:rsidR="001F788F" w:rsidRPr="00B225A5" w:rsidRDefault="001F788F" w:rsidP="00C25BF5">
            <w:pPr>
              <w:rPr>
                <w:rFonts w:ascii="Arial" w:hAnsi="Arial" w:cs="Arial"/>
                <w:i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B225A5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B225A5">
              <w:rPr>
                <w:rFonts w:ascii="Arial" w:hAnsi="Arial" w:cs="Arial"/>
                <w:i/>
                <w:sz w:val="24"/>
              </w:rPr>
              <w:t>,</w:t>
            </w:r>
          </w:p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590B07" w:rsidRPr="00783C43" w:rsidRDefault="00590B07" w:rsidP="00590B07">
      <w:pPr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 xml:space="preserve">Качество воды </w:t>
      </w:r>
    </w:p>
    <w:p w:rsidR="00590B07" w:rsidRPr="00783C43" w:rsidRDefault="00590B07" w:rsidP="00590B07">
      <w:pPr>
        <w:jc w:val="center"/>
        <w:rPr>
          <w:rFonts w:ascii="Arial" w:hAnsi="Arial" w:cs="Arial"/>
          <w:b/>
          <w:sz w:val="24"/>
        </w:rPr>
      </w:pPr>
    </w:p>
    <w:p w:rsidR="00534FC3" w:rsidRDefault="00534FC3" w:rsidP="00590B07">
      <w:pPr>
        <w:jc w:val="center"/>
        <w:rPr>
          <w:rFonts w:ascii="Arial" w:eastAsia="Calibri" w:hAnsi="Arial" w:cs="Arial"/>
          <w:b/>
          <w:sz w:val="24"/>
        </w:rPr>
      </w:pPr>
      <w:r w:rsidRPr="00534FC3">
        <w:rPr>
          <w:rFonts w:ascii="Arial" w:eastAsia="Calibri" w:hAnsi="Arial" w:cs="Arial"/>
          <w:b/>
          <w:sz w:val="24"/>
        </w:rPr>
        <w:t>БЕТА-АКТИВНОСТЬ</w:t>
      </w:r>
    </w:p>
    <w:p w:rsidR="00534FC3" w:rsidRPr="00534FC3" w:rsidRDefault="00534FC3" w:rsidP="00590B07">
      <w:pPr>
        <w:jc w:val="center"/>
        <w:rPr>
          <w:rFonts w:ascii="Arial" w:eastAsia="Calibri" w:hAnsi="Arial" w:cs="Arial"/>
          <w:b/>
          <w:sz w:val="24"/>
        </w:rPr>
      </w:pPr>
    </w:p>
    <w:p w:rsidR="00590B07" w:rsidRPr="00534FC3" w:rsidRDefault="00534FC3" w:rsidP="00590B07">
      <w:pPr>
        <w:jc w:val="center"/>
        <w:rPr>
          <w:rFonts w:ascii="Arial" w:hAnsi="Arial" w:cs="Arial"/>
          <w:b/>
          <w:sz w:val="24"/>
          <w:lang w:val="kk-KZ"/>
        </w:rPr>
      </w:pPr>
      <w:r w:rsidRPr="00534FC3">
        <w:rPr>
          <w:rFonts w:ascii="Arial" w:eastAsia="Calibri" w:hAnsi="Arial" w:cs="Arial"/>
          <w:b/>
          <w:sz w:val="24"/>
        </w:rPr>
        <w:t>Метод испытания с использованием густого источника</w:t>
      </w:r>
    </w:p>
    <w:p w:rsidR="00590B07" w:rsidRPr="006E14A5" w:rsidRDefault="00590B07" w:rsidP="00590B07">
      <w:pPr>
        <w:jc w:val="center"/>
        <w:rPr>
          <w:rFonts w:ascii="Arial" w:hAnsi="Arial" w:cs="Arial"/>
          <w:b/>
          <w:sz w:val="24"/>
        </w:rPr>
      </w:pPr>
    </w:p>
    <w:p w:rsidR="00590B07" w:rsidRPr="0011554F" w:rsidRDefault="00590B07" w:rsidP="00590B07">
      <w:pPr>
        <w:widowControl w:val="0"/>
        <w:jc w:val="center"/>
        <w:rPr>
          <w:rFonts w:ascii="Arial" w:hAnsi="Arial" w:cs="Arial"/>
          <w:sz w:val="24"/>
        </w:rPr>
      </w:pPr>
      <w:r w:rsidRPr="0011554F">
        <w:rPr>
          <w:rFonts w:ascii="Arial" w:hAnsi="Arial" w:cs="Arial"/>
          <w:sz w:val="24"/>
        </w:rPr>
        <w:t>(</w:t>
      </w:r>
      <w:r w:rsidRPr="0011554F">
        <w:rPr>
          <w:rFonts w:ascii="Arial" w:hAnsi="Arial" w:cs="Arial"/>
          <w:sz w:val="24"/>
          <w:lang w:val="en-US"/>
        </w:rPr>
        <w:t>ISO</w:t>
      </w:r>
      <w:r w:rsidRPr="0011554F">
        <w:rPr>
          <w:rFonts w:ascii="Arial" w:hAnsi="Arial" w:cs="Arial"/>
          <w:sz w:val="24"/>
        </w:rPr>
        <w:t xml:space="preserve"> </w:t>
      </w:r>
      <w:r w:rsidR="00534FC3" w:rsidRPr="0011554F">
        <w:rPr>
          <w:rFonts w:ascii="Arial" w:hAnsi="Arial" w:cs="Arial"/>
          <w:sz w:val="24"/>
        </w:rPr>
        <w:t>9697</w:t>
      </w:r>
      <w:r w:rsidRPr="0011554F">
        <w:rPr>
          <w:rFonts w:ascii="Arial" w:hAnsi="Arial" w:cs="Arial"/>
          <w:sz w:val="24"/>
        </w:rPr>
        <w:t>:201</w:t>
      </w:r>
      <w:r w:rsidR="00534FC3" w:rsidRPr="0011554F">
        <w:rPr>
          <w:rFonts w:ascii="Arial" w:hAnsi="Arial" w:cs="Arial"/>
          <w:sz w:val="24"/>
        </w:rPr>
        <w:t>8</w:t>
      </w:r>
      <w:r w:rsidRPr="0011554F">
        <w:rPr>
          <w:rFonts w:ascii="Arial" w:hAnsi="Arial" w:cs="Arial"/>
          <w:sz w:val="24"/>
        </w:rPr>
        <w:t xml:space="preserve">, </w:t>
      </w:r>
      <w:r w:rsidRPr="0011554F">
        <w:rPr>
          <w:rFonts w:ascii="Arial" w:hAnsi="Arial" w:cs="Arial"/>
          <w:sz w:val="24"/>
          <w:lang w:val="en-US"/>
        </w:rPr>
        <w:t>IDT</w:t>
      </w:r>
      <w:r w:rsidRPr="0011554F">
        <w:rPr>
          <w:rFonts w:ascii="Arial" w:hAnsi="Arial" w:cs="Arial"/>
          <w:sz w:val="24"/>
        </w:rPr>
        <w:t>)</w:t>
      </w:r>
    </w:p>
    <w:p w:rsidR="008831BC" w:rsidRPr="0011554F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</w:p>
    <w:p w:rsidR="0026033E" w:rsidRDefault="0026033E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4353B5" w:rsidRDefault="004353B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7A5A24" w:rsidRDefault="007A5A24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534FC3" w:rsidRPr="004952F6" w:rsidRDefault="00534FC3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5165EE" w:rsidRDefault="005165EE" w:rsidP="00947250"/>
    <w:p w:rsidR="00CD0D25" w:rsidRDefault="00CD0D25" w:rsidP="00947250"/>
    <w:p w:rsidR="00CD0D25" w:rsidRDefault="00CD0D25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037B0E">
        <w:rPr>
          <w:rFonts w:ascii="Arial" w:hAnsi="Arial" w:cs="Arial"/>
          <w:sz w:val="24"/>
        </w:rPr>
        <w:br/>
      </w:r>
      <w:r w:rsidRPr="006A6D34"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037B0E">
        <w:rPr>
          <w:rFonts w:ascii="Arial" w:hAnsi="Arial" w:cs="Arial"/>
          <w:sz w:val="24"/>
        </w:rPr>
        <w:t>Комитета техническо</w:t>
      </w:r>
      <w:r w:rsidR="00C3338C">
        <w:rPr>
          <w:rFonts w:ascii="Arial" w:hAnsi="Arial" w:cs="Arial"/>
          <w:sz w:val="24"/>
        </w:rPr>
        <w:t>го</w:t>
      </w:r>
      <w:r w:rsidR="00037B0E">
        <w:rPr>
          <w:rFonts w:ascii="Arial" w:hAnsi="Arial" w:cs="Arial"/>
          <w:sz w:val="24"/>
        </w:rPr>
        <w:t xml:space="preserve"> регулировани</w:t>
      </w:r>
      <w:r w:rsidR="00C3338C">
        <w:rPr>
          <w:rFonts w:ascii="Arial" w:hAnsi="Arial" w:cs="Arial"/>
          <w:sz w:val="24"/>
        </w:rPr>
        <w:t>я</w:t>
      </w:r>
      <w:r w:rsidR="00037B0E">
        <w:rPr>
          <w:rFonts w:ascii="Arial" w:hAnsi="Arial" w:cs="Arial"/>
          <w:sz w:val="24"/>
        </w:rPr>
        <w:t xml:space="preserve"> и метрологии </w:t>
      </w:r>
      <w:r>
        <w:rPr>
          <w:rFonts w:ascii="Arial" w:hAnsi="Arial" w:cs="Arial"/>
          <w:sz w:val="24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172828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172828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420A0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№_____от_____________)</w:t>
      </w:r>
    </w:p>
    <w:p w:rsidR="00B93495" w:rsidRDefault="00B93495" w:rsidP="00420A0B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B93495" w:rsidRPr="006A6D34" w:rsidTr="00C25BF5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C25BF5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165EE" w:rsidRPr="005F34BD" w:rsidRDefault="005165EE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B93495">
      <w:pPr>
        <w:ind w:firstLine="709"/>
        <w:jc w:val="both"/>
        <w:rPr>
          <w:rFonts w:ascii="Arial" w:hAnsi="Arial" w:cs="Arial"/>
          <w:sz w:val="24"/>
        </w:rPr>
      </w:pPr>
    </w:p>
    <w:p w:rsidR="00590B07" w:rsidRPr="00534FC3" w:rsidRDefault="005F34BD" w:rsidP="0011554F">
      <w:pPr>
        <w:spacing w:line="276" w:lineRule="auto"/>
        <w:ind w:firstLine="567"/>
        <w:jc w:val="both"/>
        <w:rPr>
          <w:rFonts w:ascii="Arial" w:hAnsi="Arial" w:cs="Arial"/>
          <w:sz w:val="24"/>
          <w:lang w:val="kk-KZ"/>
        </w:rPr>
      </w:pPr>
      <w:r w:rsidRPr="00534FC3">
        <w:rPr>
          <w:rFonts w:ascii="Arial" w:hAnsi="Arial" w:cs="Arial"/>
          <w:sz w:val="24"/>
        </w:rPr>
        <w:t xml:space="preserve">4 </w:t>
      </w:r>
      <w:r w:rsidR="004353B5" w:rsidRPr="00534FC3">
        <w:rPr>
          <w:rFonts w:ascii="Arial" w:hAnsi="Arial" w:cs="Arial"/>
          <w:sz w:val="24"/>
        </w:rPr>
        <w:t>Н</w:t>
      </w:r>
      <w:r w:rsidRPr="00534FC3">
        <w:rPr>
          <w:rFonts w:ascii="Arial" w:hAnsi="Arial" w:cs="Arial"/>
          <w:sz w:val="24"/>
        </w:rPr>
        <w:t>астоящ</w:t>
      </w:r>
      <w:r w:rsidR="004353B5" w:rsidRPr="00534FC3">
        <w:rPr>
          <w:rFonts w:ascii="Arial" w:hAnsi="Arial" w:cs="Arial"/>
          <w:sz w:val="24"/>
        </w:rPr>
        <w:t>ий</w:t>
      </w:r>
      <w:r w:rsidRPr="00534FC3">
        <w:rPr>
          <w:rFonts w:ascii="Arial" w:hAnsi="Arial" w:cs="Arial"/>
          <w:sz w:val="24"/>
        </w:rPr>
        <w:t xml:space="preserve"> стандарт </w:t>
      </w:r>
      <w:r w:rsidR="004353B5" w:rsidRPr="00534FC3">
        <w:rPr>
          <w:rFonts w:ascii="Arial" w:hAnsi="Arial" w:cs="Arial"/>
          <w:sz w:val="24"/>
        </w:rPr>
        <w:t>идентичен</w:t>
      </w:r>
      <w:r w:rsidRPr="00534FC3">
        <w:rPr>
          <w:rFonts w:ascii="Arial" w:hAnsi="Arial" w:cs="Arial"/>
          <w:sz w:val="24"/>
        </w:rPr>
        <w:t xml:space="preserve"> международно</w:t>
      </w:r>
      <w:r w:rsidR="004353B5" w:rsidRPr="00534FC3">
        <w:rPr>
          <w:rFonts w:ascii="Arial" w:hAnsi="Arial" w:cs="Arial"/>
          <w:sz w:val="24"/>
        </w:rPr>
        <w:t>му</w:t>
      </w:r>
      <w:r w:rsidRPr="00534FC3">
        <w:rPr>
          <w:rFonts w:ascii="Arial" w:hAnsi="Arial" w:cs="Arial"/>
          <w:sz w:val="24"/>
        </w:rPr>
        <w:t xml:space="preserve"> </w:t>
      </w:r>
      <w:r w:rsidR="00534FC3">
        <w:rPr>
          <w:rFonts w:ascii="Arial" w:hAnsi="Arial" w:cs="Arial"/>
          <w:sz w:val="24"/>
        </w:rPr>
        <w:t xml:space="preserve">стандарту </w:t>
      </w:r>
      <w:r w:rsidR="00590B07" w:rsidRPr="00534FC3">
        <w:rPr>
          <w:rFonts w:ascii="Arial" w:hAnsi="Arial" w:cs="Arial"/>
          <w:sz w:val="24"/>
          <w:lang w:val="en-US"/>
        </w:rPr>
        <w:t>ISO</w:t>
      </w:r>
      <w:r w:rsidR="00590B07" w:rsidRPr="00534FC3">
        <w:rPr>
          <w:rFonts w:ascii="Arial" w:hAnsi="Arial" w:cs="Arial"/>
          <w:sz w:val="24"/>
        </w:rPr>
        <w:t xml:space="preserve"> </w:t>
      </w:r>
      <w:r w:rsidR="00534FC3" w:rsidRPr="00534FC3">
        <w:rPr>
          <w:rFonts w:ascii="Arial" w:hAnsi="Arial" w:cs="Arial"/>
          <w:sz w:val="24"/>
        </w:rPr>
        <w:t>9697</w:t>
      </w:r>
      <w:r w:rsidR="00590B07" w:rsidRPr="00534FC3">
        <w:rPr>
          <w:rFonts w:ascii="Arial" w:hAnsi="Arial" w:cs="Arial"/>
          <w:sz w:val="24"/>
        </w:rPr>
        <w:t>:201</w:t>
      </w:r>
      <w:r w:rsidR="00534FC3" w:rsidRPr="00534FC3">
        <w:rPr>
          <w:rFonts w:ascii="Arial" w:hAnsi="Arial" w:cs="Arial"/>
          <w:sz w:val="24"/>
        </w:rPr>
        <w:t>8</w:t>
      </w:r>
      <w:r w:rsidR="00590B07" w:rsidRPr="00534FC3">
        <w:rPr>
          <w:rFonts w:ascii="Arial" w:hAnsi="Arial" w:cs="Arial"/>
          <w:sz w:val="24"/>
        </w:rPr>
        <w:t xml:space="preserve"> </w:t>
      </w:r>
      <w:r w:rsidR="00534FC3" w:rsidRPr="00534FC3">
        <w:rPr>
          <w:rFonts w:ascii="Arial" w:hAnsi="Arial" w:cs="Arial"/>
          <w:sz w:val="24"/>
        </w:rPr>
        <w:t>К</w:t>
      </w:r>
      <w:r w:rsidR="00534FC3" w:rsidRPr="00534FC3">
        <w:rPr>
          <w:rFonts w:ascii="Arial" w:hAnsi="Arial" w:cs="Arial"/>
          <w:sz w:val="24"/>
          <w:lang w:val="kk-KZ"/>
        </w:rPr>
        <w:t xml:space="preserve">ачество воды. </w:t>
      </w:r>
      <w:r w:rsidR="00534FC3" w:rsidRPr="00534FC3">
        <w:rPr>
          <w:rFonts w:ascii="Arial" w:eastAsia="Calibri" w:hAnsi="Arial" w:cs="Arial"/>
          <w:sz w:val="24"/>
          <w:lang w:val="kk-KZ"/>
        </w:rPr>
        <w:t>Бета-активность. Метод испытания с использованием густого источника</w:t>
      </w:r>
      <w:r w:rsidR="00534FC3" w:rsidRPr="00534FC3">
        <w:rPr>
          <w:rFonts w:ascii="Arial" w:hAnsi="Arial" w:cs="Arial"/>
          <w:sz w:val="24"/>
          <w:lang w:val="kk-KZ"/>
        </w:rPr>
        <w:t xml:space="preserve"> (</w:t>
      </w:r>
      <w:r w:rsidR="00590B07" w:rsidRPr="00534FC3">
        <w:rPr>
          <w:rFonts w:ascii="Arial" w:hAnsi="Arial" w:cs="Arial"/>
          <w:sz w:val="24"/>
          <w:lang w:val="kk-KZ"/>
        </w:rPr>
        <w:t>Water quality –</w:t>
      </w:r>
      <w:r w:rsidR="00534FC3" w:rsidRPr="00534FC3">
        <w:rPr>
          <w:rFonts w:ascii="Arial" w:hAnsi="Arial" w:cs="Arial"/>
          <w:sz w:val="24"/>
          <w:lang w:val="kk-KZ"/>
        </w:rPr>
        <w:t xml:space="preserve">Gross beta activity –Test method using thick source)  </w:t>
      </w:r>
    </w:p>
    <w:p w:rsidR="007A5A24" w:rsidRPr="00534FC3" w:rsidRDefault="005165EE" w:rsidP="0011554F">
      <w:pPr>
        <w:spacing w:line="276" w:lineRule="auto"/>
        <w:ind w:firstLine="567"/>
        <w:jc w:val="both"/>
        <w:rPr>
          <w:rStyle w:val="FontStyle49"/>
          <w:rFonts w:ascii="Arial" w:hAnsi="Arial" w:cs="Arial"/>
          <w:sz w:val="24"/>
          <w:szCs w:val="24"/>
          <w:lang w:eastAsia="en-US"/>
        </w:rPr>
      </w:pPr>
      <w:r w:rsidRPr="00534FC3">
        <w:rPr>
          <w:rFonts w:ascii="Arial" w:hAnsi="Arial" w:cs="Arial"/>
          <w:sz w:val="24"/>
        </w:rPr>
        <w:t xml:space="preserve">Международный стандарт разработан </w:t>
      </w:r>
      <w:r w:rsidRPr="00534FC3">
        <w:rPr>
          <w:rStyle w:val="FontStyle109"/>
          <w:sz w:val="24"/>
          <w:szCs w:val="24"/>
          <w:lang w:eastAsia="en-US"/>
        </w:rPr>
        <w:t xml:space="preserve">техническим комитетом </w:t>
      </w:r>
      <w:r w:rsidR="007A5A24" w:rsidRPr="00534FC3">
        <w:rPr>
          <w:rStyle w:val="FontStyle56"/>
          <w:rFonts w:ascii="Arial" w:hAnsi="Arial" w:cs="Arial"/>
          <w:sz w:val="24"/>
          <w:szCs w:val="24"/>
          <w:lang w:eastAsia="en-US"/>
        </w:rPr>
        <w:t xml:space="preserve">ISO/TC 147 </w:t>
      </w:r>
      <w:r w:rsidR="009C1EC2">
        <w:rPr>
          <w:rStyle w:val="FontStyle56"/>
          <w:rFonts w:ascii="Arial" w:hAnsi="Arial" w:cs="Arial"/>
          <w:sz w:val="24"/>
          <w:szCs w:val="24"/>
          <w:lang w:eastAsia="en-US"/>
        </w:rPr>
        <w:t>«</w:t>
      </w:r>
      <w:r w:rsidR="007A5A24" w:rsidRPr="00534FC3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Качество воды</w:t>
      </w:r>
      <w:r w:rsidR="009C1EC2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»</w:t>
      </w:r>
      <w:r w:rsidR="007A5A24" w:rsidRPr="00534FC3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 xml:space="preserve"> </w:t>
      </w:r>
    </w:p>
    <w:p w:rsidR="00B93495" w:rsidRPr="007A5A24" w:rsidRDefault="00B93495" w:rsidP="0011554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7A5A24">
        <w:rPr>
          <w:rFonts w:ascii="Arial" w:hAnsi="Arial" w:cs="Arial"/>
          <w:sz w:val="24"/>
        </w:rPr>
        <w:t>Перевод с английского языка (en).</w:t>
      </w:r>
    </w:p>
    <w:p w:rsidR="00B93495" w:rsidRPr="007A5A24" w:rsidRDefault="00B93495" w:rsidP="0011554F">
      <w:pPr>
        <w:widowControl w:val="0"/>
        <w:adjustRightInd w:val="0"/>
        <w:spacing w:line="276" w:lineRule="auto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7A5A24">
        <w:rPr>
          <w:rFonts w:ascii="Arial" w:hAnsi="Arial" w:cs="Arial"/>
          <w:sz w:val="24"/>
        </w:rPr>
        <w:t>Степень соответствия – идентичная (IDT)</w:t>
      </w:r>
    </w:p>
    <w:p w:rsidR="005F34BD" w:rsidRPr="00565C46" w:rsidRDefault="00565C46" w:rsidP="00565C46">
      <w:pPr>
        <w:widowControl w:val="0"/>
        <w:adjustRightInd w:val="0"/>
        <w:spacing w:line="276" w:lineRule="auto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565C46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</w:p>
    <w:p w:rsidR="005F34BD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lastRenderedPageBreak/>
        <w:t xml:space="preserve">5 ВВЕДЕН </w:t>
      </w:r>
      <w:r w:rsidR="002C5706" w:rsidRPr="008531F9">
        <w:rPr>
          <w:rFonts w:ascii="Arial" w:hAnsi="Arial" w:cs="Arial"/>
          <w:sz w:val="24"/>
          <w:highlight w:val="yellow"/>
        </w:rPr>
        <w:t>ВЗАМЕН</w:t>
      </w:r>
      <w:r w:rsidR="002C5706">
        <w:rPr>
          <w:rFonts w:ascii="Arial" w:hAnsi="Arial" w:cs="Arial"/>
          <w:sz w:val="24"/>
        </w:rPr>
        <w:t xml:space="preserve"> </w:t>
      </w:r>
      <w:r w:rsidR="002C5706" w:rsidRPr="0029520B">
        <w:rPr>
          <w:rFonts w:ascii="Arial" w:hAnsi="Arial" w:cs="Arial"/>
          <w:sz w:val="24"/>
          <w:highlight w:val="yellow"/>
        </w:rPr>
        <w:t>СТ РК ИСО 9697-2017 (ИСО 9697:215) «Качество воды Измерение суммарной бета-активности пресной воды. Метод с применением источника бета-излучения в толстом слое»</w:t>
      </w:r>
    </w:p>
    <w:p w:rsidR="00565C46" w:rsidRPr="002C5706" w:rsidRDefault="00565C46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EC34A3" w:rsidRDefault="00B93495" w:rsidP="00420A0B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350D6E" w:rsidRPr="005F34BD" w:rsidRDefault="00350D6E" w:rsidP="00350D6E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AE538B" w:rsidRDefault="00AE538B" w:rsidP="00AE538B">
      <w:pPr>
        <w:jc w:val="center"/>
        <w:rPr>
          <w:sz w:val="24"/>
        </w:rPr>
      </w:pPr>
    </w:p>
    <w:tbl>
      <w:tblPr>
        <w:tblW w:w="9923" w:type="dxa"/>
        <w:tblInd w:w="-176" w:type="dxa"/>
        <w:tblLook w:val="01E0"/>
      </w:tblPr>
      <w:tblGrid>
        <w:gridCol w:w="993"/>
        <w:gridCol w:w="7513"/>
        <w:gridCol w:w="567"/>
        <w:gridCol w:w="283"/>
        <w:gridCol w:w="567"/>
      </w:tblGrid>
      <w:tr w:rsidR="00565C46" w:rsidRPr="005F34BD" w:rsidTr="00B040F7">
        <w:trPr>
          <w:gridAfter w:val="1"/>
          <w:wAfter w:w="567" w:type="dxa"/>
        </w:trPr>
        <w:tc>
          <w:tcPr>
            <w:tcW w:w="9356" w:type="dxa"/>
            <w:gridSpan w:val="4"/>
          </w:tcPr>
          <w:p w:rsidR="00565C46" w:rsidRPr="005F34BD" w:rsidRDefault="00565C46" w:rsidP="00565C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sz w:val="24"/>
              </w:rPr>
              <w:t>Введение</w:t>
            </w: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применения……………………………………………………….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850" w:type="dxa"/>
            <w:gridSpan w:val="2"/>
          </w:tcPr>
          <w:p w:rsidR="00AE538B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AC15E0">
              <w:rPr>
                <w:rFonts w:ascii="Arial" w:hAnsi="Arial" w:cs="Arial"/>
                <w:sz w:val="24"/>
              </w:rPr>
              <w:t>Символы, определения и единицы измерения</w:t>
            </w:r>
          </w:p>
        </w:tc>
        <w:tc>
          <w:tcPr>
            <w:tcW w:w="850" w:type="dxa"/>
            <w:gridSpan w:val="2"/>
          </w:tcPr>
          <w:p w:rsidR="00AE538B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Сущность метода</w:t>
            </w:r>
            <w:r w:rsidRPr="004F601F">
              <w:rPr>
                <w:rFonts w:ascii="Arial" w:hAnsi="Arial" w:cs="Arial"/>
                <w:sz w:val="24"/>
              </w:rPr>
              <w:t>…………………………………</w:t>
            </w:r>
          </w:p>
        </w:tc>
        <w:tc>
          <w:tcPr>
            <w:tcW w:w="850" w:type="dxa"/>
            <w:gridSpan w:val="2"/>
          </w:tcPr>
          <w:p w:rsidR="00AE538B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4F601F" w:rsidRDefault="00AE538B" w:rsidP="00842E2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Реактивы и оборудование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5.1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Реактивы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5.2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Оборудование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4F601F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Порядок работы</w:t>
            </w:r>
            <w:r w:rsidRPr="0058485A"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………………</w:t>
            </w:r>
            <w:r w:rsidRPr="004F601F">
              <w:rPr>
                <w:rFonts w:ascii="Arial" w:hAnsi="Arial" w:cs="Arial"/>
                <w:sz w:val="24"/>
              </w:rPr>
              <w:t>…………………………..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6.1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Отбор проб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6.2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Стадия концентрации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6.3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Стадия сульфатации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6.4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Стадия прокаливания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6.5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Подготовка источника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6.6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Оборудование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6.7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Измерение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6.8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Определение фонового счета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6.9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Приготовление калибровочных источников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6.10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Чувствительность и смещение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6.11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Оптимизация определения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E07108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Управление источником</w:t>
            </w:r>
          </w:p>
        </w:tc>
        <w:tc>
          <w:tcPr>
            <w:tcW w:w="850" w:type="dxa"/>
            <w:gridSpan w:val="2"/>
          </w:tcPr>
          <w:p w:rsidR="00AE538B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7.1</w:t>
            </w:r>
          </w:p>
        </w:tc>
        <w:tc>
          <w:tcPr>
            <w:tcW w:w="7513" w:type="dxa"/>
          </w:tcPr>
          <w:p w:rsidR="00AE538B" w:rsidRPr="004F601F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Проверка на содержание примесей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7.2</w:t>
            </w:r>
          </w:p>
        </w:tc>
        <w:tc>
          <w:tcPr>
            <w:tcW w:w="7513" w:type="dxa"/>
          </w:tcPr>
          <w:p w:rsidR="00AE538B" w:rsidRPr="004F601F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Потенциальные потери радионуклидов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E07108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Выражение результатов</w:t>
            </w:r>
          </w:p>
        </w:tc>
        <w:tc>
          <w:tcPr>
            <w:tcW w:w="850" w:type="dxa"/>
            <w:gridSpan w:val="2"/>
          </w:tcPr>
          <w:p w:rsidR="00AE538B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8.1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Расчет объемной активности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8.2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Стандартная неопределенность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8.3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Порог принятия решения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8.4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Предел обнаружения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8.5</w:t>
            </w: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E07108">
              <w:rPr>
                <w:rFonts w:ascii="Arial" w:hAnsi="Arial" w:cs="Arial"/>
                <w:color w:val="000000"/>
                <w:sz w:val="24"/>
                <w:lang w:eastAsia="en-US"/>
              </w:rPr>
              <w:t>Границы доверительного интервала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993" w:type="dxa"/>
          </w:tcPr>
          <w:p w:rsidR="00AE538B" w:rsidRPr="005F34BD" w:rsidRDefault="00AE538B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513" w:type="dxa"/>
          </w:tcPr>
          <w:p w:rsidR="00AE538B" w:rsidRPr="0058485A" w:rsidRDefault="00AE538B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Протокол испытаний </w:t>
            </w:r>
          </w:p>
        </w:tc>
        <w:tc>
          <w:tcPr>
            <w:tcW w:w="850" w:type="dxa"/>
            <w:gridSpan w:val="2"/>
          </w:tcPr>
          <w:p w:rsidR="00AE538B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65C46" w:rsidRPr="005F34BD" w:rsidTr="00B040F7">
        <w:trPr>
          <w:gridAfter w:val="1"/>
          <w:wAfter w:w="567" w:type="dxa"/>
        </w:trPr>
        <w:tc>
          <w:tcPr>
            <w:tcW w:w="8506" w:type="dxa"/>
            <w:gridSpan w:val="2"/>
          </w:tcPr>
          <w:p w:rsidR="00565C46" w:rsidRPr="005F34BD" w:rsidRDefault="00565C46" w:rsidP="00565C4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 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07108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Примеры критериев эффективности</w:t>
            </w:r>
          </w:p>
        </w:tc>
        <w:tc>
          <w:tcPr>
            <w:tcW w:w="850" w:type="dxa"/>
            <w:gridSpan w:val="2"/>
          </w:tcPr>
          <w:p w:rsidR="00565C46" w:rsidRPr="005F34BD" w:rsidRDefault="00565C46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B040F7" w:rsidRPr="005F34BD" w:rsidTr="00B040F7">
        <w:tc>
          <w:tcPr>
            <w:tcW w:w="9073" w:type="dxa"/>
            <w:gridSpan w:val="3"/>
          </w:tcPr>
          <w:p w:rsidR="00B040F7" w:rsidRPr="005F34BD" w:rsidRDefault="00B040F7" w:rsidP="00013198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Приложение ДА (справочное) </w:t>
            </w:r>
            <w:r w:rsidRPr="008B203F">
              <w:rPr>
                <w:rFonts w:ascii="Arial" w:hAnsi="Arial" w:cs="Arial"/>
                <w:sz w:val="24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  <w:gridSpan w:val="2"/>
          </w:tcPr>
          <w:p w:rsidR="00B040F7" w:rsidRPr="005F34BD" w:rsidRDefault="00B040F7" w:rsidP="00013198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AE538B" w:rsidRPr="005F34BD" w:rsidTr="00B040F7">
        <w:trPr>
          <w:gridAfter w:val="1"/>
          <w:wAfter w:w="567" w:type="dxa"/>
        </w:trPr>
        <w:tc>
          <w:tcPr>
            <w:tcW w:w="8506" w:type="dxa"/>
            <w:gridSpan w:val="2"/>
          </w:tcPr>
          <w:p w:rsidR="00AE538B" w:rsidRPr="0058485A" w:rsidRDefault="00AE538B" w:rsidP="00842E2E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850" w:type="dxa"/>
            <w:gridSpan w:val="2"/>
          </w:tcPr>
          <w:p w:rsidR="00AE538B" w:rsidRPr="005F34BD" w:rsidRDefault="00AE538B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AE538B" w:rsidRPr="001E14AC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AE538B" w:rsidRDefault="00AE538B" w:rsidP="00AE538B">
      <w:pPr>
        <w:tabs>
          <w:tab w:val="left" w:pos="4320"/>
        </w:tabs>
        <w:ind w:firstLine="709"/>
        <w:rPr>
          <w:szCs w:val="28"/>
        </w:rPr>
      </w:pPr>
    </w:p>
    <w:p w:rsidR="0037294D" w:rsidRDefault="0037294D" w:rsidP="00AE538B">
      <w:pPr>
        <w:tabs>
          <w:tab w:val="left" w:pos="4320"/>
        </w:tabs>
        <w:ind w:firstLine="709"/>
        <w:rPr>
          <w:szCs w:val="28"/>
        </w:rPr>
      </w:pPr>
    </w:p>
    <w:p w:rsidR="00AE538B" w:rsidRPr="004A7B41" w:rsidRDefault="00AE538B" w:rsidP="00AE538B">
      <w:pPr>
        <w:pStyle w:val="Style12"/>
        <w:widowControl/>
        <w:jc w:val="center"/>
        <w:rPr>
          <w:rStyle w:val="FontStyle57"/>
          <w:rFonts w:ascii="Arial" w:hAnsi="Arial" w:cs="Arial"/>
          <w:lang w:eastAsia="en-US"/>
        </w:rPr>
      </w:pPr>
      <w:r w:rsidRPr="004A7B41">
        <w:rPr>
          <w:rStyle w:val="FontStyle57"/>
          <w:rFonts w:ascii="Arial" w:hAnsi="Arial" w:cs="Arial"/>
          <w:lang w:eastAsia="en-US"/>
        </w:rPr>
        <w:t>Введение</w:t>
      </w:r>
    </w:p>
    <w:p w:rsidR="00AE538B" w:rsidRPr="004A7B41" w:rsidRDefault="00AE538B" w:rsidP="00AE538B">
      <w:pPr>
        <w:pStyle w:val="Style12"/>
        <w:widowControl/>
        <w:ind w:firstLine="567"/>
        <w:jc w:val="both"/>
        <w:rPr>
          <w:rStyle w:val="FontStyle57"/>
          <w:rFonts w:ascii="Arial" w:hAnsi="Arial" w:cs="Arial"/>
          <w:lang w:eastAsia="en-US"/>
        </w:rPr>
      </w:pPr>
    </w:p>
    <w:p w:rsidR="00AE538B" w:rsidRPr="00F205F2" w:rsidRDefault="00AE538B" w:rsidP="00AE538B">
      <w:pPr>
        <w:pStyle w:val="Style29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Радиоактивность из нескольких естественных и антропогенных источников присутствует во всей окружающей среде. Таким образом, водные объекты (например, поверхностные воды, грунтовые воды, морские воды) могут содержать радионуклиды природного или антропогенного происхождения или обоих источников.</w:t>
      </w:r>
    </w:p>
    <w:p w:rsidR="00AE538B" w:rsidRPr="00F205F2" w:rsidRDefault="00AE538B" w:rsidP="00AE538B">
      <w:pPr>
        <w:pStyle w:val="Style29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Природные радионуклиды, включая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40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K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3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H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14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C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и те, которые происходят из серии распада тория и урана, в частности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226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Ra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228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Ra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234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U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238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U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210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Po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и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210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Pb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, присутствуют в воде вследствие природных процессов (например, десорбция из почвы и инфильтрация дождевой воды). Кроме того, они также могут попадать в воду в результате технологических процессов при переработке природных радиоактивных материалов (например, в горнорудной промышленности, при переработке солей или производстве и использовании удобрений).</w:t>
      </w:r>
    </w:p>
    <w:p w:rsidR="00AE538B" w:rsidRPr="00F205F2" w:rsidRDefault="00AE538B" w:rsidP="00AE538B">
      <w:pPr>
        <w:pStyle w:val="Style29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>
        <w:rPr>
          <w:rStyle w:val="FontStyle75"/>
          <w:rFonts w:ascii="Arial" w:hAnsi="Arial" w:cs="Arial"/>
          <w:sz w:val="24"/>
          <w:szCs w:val="24"/>
          <w:lang w:eastAsia="en-US"/>
        </w:rPr>
        <w:t>Т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ехногенные радионуклиды, такие как трансурановые элементы (америций, плутоний, нептуний, кюрий),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3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H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14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C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, 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90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Sr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и гамма-излучающие радионуклиды</w:t>
      </w:r>
      <w:r w:rsidRPr="00F205F2">
        <w:rPr>
          <w:rFonts w:ascii="Arial" w:hAnsi="Arial" w:cs="Arial"/>
        </w:rPr>
        <w:t xml:space="preserve"> 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могут присутствовать в природных водах. Небольшие количества этих радионуклидов выбрасываются из установок ядерного топливного цикла в окружающую среду в результате разрешенных регулярных выбросов. Некоторые из этих радионуклидов, используемых для медицинских и промышленных применений, также выбрасываются в окружающую среду после использования. Антропогенные радионуклиды можно обнаружить в воде в результате выпадения радиоактивных осадков из атмосферы, куда они попадают в результате испытаний ядерных устройств, а также в случае аварий на атомных станциях наподобие Чернобыля и Фукусимы.</w:t>
      </w:r>
    </w:p>
    <w:p w:rsidR="00AE538B" w:rsidRPr="00F205F2" w:rsidRDefault="00AE538B" w:rsidP="00AE538B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Концентрация активности радионуклидов в водоемах может варьироваться в зависимости от местных геологических характеристик и климатических условий и может быть локально и временно увеличена в результате выбросов с ядерной установки во время плановых, существующих и аварийных ситуаций облучения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. Таким образом, питьевая вода может содержать радионуклиды в концентрациях активности, которые могут представлять риск для здоровья человека.</w:t>
      </w:r>
    </w:p>
    <w:p w:rsidR="00AE538B" w:rsidRPr="00F205F2" w:rsidRDefault="00AE538B" w:rsidP="00AE538B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Радионуклиды, присутствующие в жидких стоках, обычно контролируются перед выбросом в окружающую среду</w:t>
      </w:r>
      <w:r w:rsidRPr="00F205F2">
        <w:rPr>
          <w:rStyle w:val="FontStyle75"/>
          <w:rFonts w:ascii="Arial" w:hAnsi="Arial" w:cs="Arial"/>
          <w:sz w:val="24"/>
          <w:szCs w:val="24"/>
          <w:vertAlign w:val="superscript"/>
          <w:lang w:eastAsia="en-US"/>
        </w:rPr>
        <w:t>2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и водоемы. Питьевая вода контролируется на предмет радиоактивности в соответствии с рекомендациями Всемирной организации здравоохранения (ВОЗ), чтобы можно было принять надлежащие меры для предотвращения негативного воздействия на здоровье населения. В соответствии с этими международными рекомендациями в национальных правилах обычно устанавливаются разрешенные пределы концентрации радионуклидов для жидких стоков, сбрасываемых в окружающую среду, и ориентировочные уровни радионуклидов для водоемов и питьевых вод для плановых, существующих и аварийных ситуаций облучения. Соответствие этим пределам можно оценить, используя результаты измерений с соответствующими неопределенностями, как указано в Руководстве 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ISO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/ 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IEC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98-3 и </w:t>
      </w:r>
      <w:r w:rsidRPr="00F205F2">
        <w:rPr>
          <w:rStyle w:val="FontStyle75"/>
          <w:rFonts w:ascii="Arial" w:hAnsi="Arial" w:cs="Arial"/>
          <w:sz w:val="24"/>
          <w:szCs w:val="24"/>
          <w:lang w:val="en-US" w:eastAsia="en-US"/>
        </w:rPr>
        <w:t>ISO</w:t>
      </w: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 xml:space="preserve"> 5667-20 [4].</w:t>
      </w:r>
    </w:p>
    <w:p w:rsidR="00AE538B" w:rsidRPr="00F205F2" w:rsidRDefault="00AE538B" w:rsidP="00AE538B">
      <w:pPr>
        <w:pStyle w:val="Style7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F205F2">
        <w:rPr>
          <w:rStyle w:val="FontStyle75"/>
          <w:rFonts w:ascii="Arial" w:hAnsi="Arial" w:cs="Arial"/>
          <w:sz w:val="24"/>
          <w:szCs w:val="24"/>
          <w:lang w:eastAsia="en-US"/>
        </w:rPr>
        <w:t>В зависимости от ситуации облучения существуют различные пределы и руководящие уровни, которые могут привести к снижению риска для здоровья. Например, во время планируемой или существующей ситуации, руководящие принципы ВОЗ для рекомендованного значения составляют 0,5 Бк / л для общей альфа-активности и 1 Бк / л для общей бета-активности.</w:t>
      </w:r>
    </w:p>
    <w:p w:rsidR="00AE538B" w:rsidRPr="00F205F2" w:rsidRDefault="00AE538B" w:rsidP="009C1EC2">
      <w:pPr>
        <w:pStyle w:val="Style24"/>
        <w:widowControl/>
        <w:spacing w:before="120" w:after="120"/>
        <w:ind w:firstLine="567"/>
        <w:jc w:val="both"/>
        <w:rPr>
          <w:rStyle w:val="FontStyle77"/>
          <w:rFonts w:ascii="Arial" w:hAnsi="Arial" w:cs="Arial"/>
          <w:sz w:val="20"/>
          <w:szCs w:val="20"/>
          <w:lang w:eastAsia="en-US"/>
        </w:rPr>
      </w:pPr>
      <w:r w:rsidRPr="00F205F2">
        <w:rPr>
          <w:rStyle w:val="FontStyle77"/>
          <w:rFonts w:ascii="Arial" w:hAnsi="Arial" w:cs="Arial"/>
          <w:spacing w:val="40"/>
          <w:sz w:val="20"/>
          <w:szCs w:val="20"/>
          <w:lang w:eastAsia="en-US"/>
        </w:rPr>
        <w:lastRenderedPageBreak/>
        <w:t>Примечание</w:t>
      </w:r>
      <w:r w:rsidRPr="00F205F2">
        <w:rPr>
          <w:rStyle w:val="FontStyle77"/>
          <w:rFonts w:ascii="Arial" w:hAnsi="Arial" w:cs="Arial"/>
          <w:sz w:val="20"/>
          <w:szCs w:val="20"/>
          <w:lang w:eastAsia="en-US"/>
        </w:rPr>
        <w:t xml:space="preserve"> – Рекомендованное значение общей бета-активности было рассчитано исходя из удельной активности питьевой воды, которая при потреблении населением на уровне 2 л в сутки в течение одного года не приведет к эффективной дозе более 0,1 м</w:t>
      </w:r>
      <w:r w:rsidRPr="00F205F2">
        <w:rPr>
          <w:rStyle w:val="FontStyle77"/>
          <w:rFonts w:ascii="Arial" w:hAnsi="Arial" w:cs="Arial"/>
          <w:sz w:val="20"/>
          <w:szCs w:val="20"/>
          <w:vertAlign w:val="superscript"/>
          <w:lang w:eastAsia="en-US"/>
        </w:rPr>
        <w:t>З</w:t>
      </w:r>
      <w:r w:rsidRPr="00F205F2">
        <w:rPr>
          <w:rStyle w:val="FontStyle77"/>
          <w:rFonts w:ascii="Arial" w:hAnsi="Arial" w:cs="Arial"/>
          <w:sz w:val="20"/>
          <w:szCs w:val="20"/>
          <w:lang w:eastAsia="en-US"/>
        </w:rPr>
        <w:t xml:space="preserve"> в год. Таким образом, эффективная доза находится на крайне низком уровне, и опасность нанесения вреда здоровью людей отсутствует. [3].</w:t>
      </w:r>
    </w:p>
    <w:p w:rsidR="00AE538B" w:rsidRPr="00CD0D25" w:rsidRDefault="00AE538B" w:rsidP="009C1EC2">
      <w:pPr>
        <w:pStyle w:val="Style24"/>
        <w:widowControl/>
        <w:ind w:firstLine="567"/>
        <w:jc w:val="both"/>
        <w:rPr>
          <w:rStyle w:val="FontStyle77"/>
          <w:rFonts w:ascii="Arial" w:hAnsi="Arial" w:cs="Arial"/>
          <w:sz w:val="24"/>
          <w:szCs w:val="24"/>
          <w:lang w:eastAsia="en-US"/>
        </w:rPr>
      </w:pPr>
      <w:r w:rsidRPr="00CD0D25">
        <w:rPr>
          <w:rStyle w:val="FontStyle77"/>
          <w:rFonts w:ascii="Arial" w:hAnsi="Arial" w:cs="Arial"/>
          <w:sz w:val="24"/>
          <w:szCs w:val="24"/>
          <w:lang w:eastAsia="en-US"/>
        </w:rPr>
        <w:t>Таким образом, метод испытания может быть адаптирован так, чтобы характерные пределы, порог принятия решения, предел обнаружения и неопределенности гарантировали, что результаты испытаний концентраций активности радионуклидов могут быть проверены так, чтобы они были ниже рекомендованного значения, требуемого национальным органом для запланированных / существующих ситуаций или для чрезвычайной ситуации [5], [6], [7].</w:t>
      </w:r>
    </w:p>
    <w:p w:rsidR="00AE538B" w:rsidRPr="00CD0D25" w:rsidRDefault="00AE538B" w:rsidP="00AE538B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CD0D25">
        <w:rPr>
          <w:rStyle w:val="FontStyle75"/>
          <w:rFonts w:ascii="Arial" w:hAnsi="Arial" w:cs="Arial"/>
          <w:sz w:val="24"/>
          <w:szCs w:val="24"/>
          <w:lang w:eastAsia="en-US"/>
        </w:rPr>
        <w:t>Обычно методы испытаний могут быть скорректированы для измерения концентрации активности радионуклидов в сточных водах перед хранением или в жидких стоках до их сброса в окружающую среду. Результаты испытаний позволят оператору установки удостовериться в том, что перед их сбросом концентрации радиоактивной активности сточных вод / жидких отходов не превышают разрешенные пределы.</w:t>
      </w:r>
    </w:p>
    <w:p w:rsidR="00AE538B" w:rsidRPr="00CD0D25" w:rsidRDefault="00AE538B" w:rsidP="00AE538B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CD0D25">
        <w:rPr>
          <w:rStyle w:val="FontStyle75"/>
          <w:rFonts w:ascii="Arial" w:hAnsi="Arial" w:cs="Arial"/>
          <w:sz w:val="24"/>
          <w:szCs w:val="24"/>
          <w:lang w:eastAsia="en-US"/>
        </w:rPr>
        <w:t xml:space="preserve">Методы испытаний, описанные в настоящем </w:t>
      </w:r>
      <w:r w:rsidR="00565C46">
        <w:rPr>
          <w:rStyle w:val="FontStyle75"/>
          <w:rFonts w:ascii="Arial" w:hAnsi="Arial" w:cs="Arial"/>
          <w:sz w:val="24"/>
          <w:szCs w:val="24"/>
          <w:lang w:eastAsia="en-US"/>
        </w:rPr>
        <w:t>стандар</w:t>
      </w:r>
      <w:r w:rsidRPr="00CD0D25">
        <w:rPr>
          <w:rStyle w:val="FontStyle75"/>
          <w:rFonts w:ascii="Arial" w:hAnsi="Arial" w:cs="Arial"/>
          <w:sz w:val="24"/>
          <w:szCs w:val="24"/>
          <w:lang w:eastAsia="en-US"/>
        </w:rPr>
        <w:t>те, могут использоваться во время плановых, существующих и аварийных ситуаций, а также для сточных вод и жидких отходов с определенными модификациями, которые могут увеличить общую неопределенность, предел обнаружения и порог.</w:t>
      </w:r>
    </w:p>
    <w:p w:rsidR="00AE538B" w:rsidRPr="00CD0D25" w:rsidRDefault="00AE538B" w:rsidP="00AE538B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CD0D25">
        <w:rPr>
          <w:rStyle w:val="FontStyle75"/>
          <w:rFonts w:ascii="Arial" w:hAnsi="Arial" w:cs="Arial"/>
          <w:sz w:val="24"/>
          <w:szCs w:val="24"/>
          <w:lang w:eastAsia="en-US"/>
        </w:rPr>
        <w:t>Методы испытаний могут использоваться для проб воды после надлежащего отбора, обработки и подготовки проб (см. соответствующую часть серии</w:t>
      </w:r>
      <w:r w:rsidR="00565C46">
        <w:rPr>
          <w:rStyle w:val="FontStyle75"/>
          <w:rFonts w:ascii="Arial" w:hAnsi="Arial" w:cs="Arial"/>
          <w:sz w:val="24"/>
          <w:szCs w:val="24"/>
          <w:lang w:eastAsia="en-US"/>
        </w:rPr>
        <w:t xml:space="preserve"> </w:t>
      </w:r>
      <w:r w:rsidR="00565C46">
        <w:rPr>
          <w:rStyle w:val="FontStyle75"/>
          <w:rFonts w:ascii="Arial" w:hAnsi="Arial" w:cs="Arial"/>
          <w:sz w:val="24"/>
          <w:szCs w:val="24"/>
          <w:lang w:eastAsia="en-US"/>
        </w:rPr>
        <w:br/>
      </w:r>
      <w:r w:rsidRPr="00CD0D25">
        <w:rPr>
          <w:rStyle w:val="FontStyle75"/>
          <w:rFonts w:ascii="Arial" w:hAnsi="Arial" w:cs="Arial"/>
          <w:sz w:val="24"/>
          <w:szCs w:val="24"/>
          <w:lang w:val="en-US" w:eastAsia="en-US"/>
        </w:rPr>
        <w:t>ISO</w:t>
      </w:r>
      <w:r w:rsidRPr="00CD0D25">
        <w:rPr>
          <w:rStyle w:val="FontStyle75"/>
          <w:rFonts w:ascii="Arial" w:hAnsi="Arial" w:cs="Arial"/>
          <w:sz w:val="24"/>
          <w:szCs w:val="24"/>
          <w:lang w:eastAsia="en-US"/>
        </w:rPr>
        <w:t xml:space="preserve"> 5667).</w:t>
      </w:r>
    </w:p>
    <w:p w:rsidR="00AE538B" w:rsidRPr="00CD0D25" w:rsidRDefault="00565C46" w:rsidP="00AE538B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>
        <w:rPr>
          <w:rStyle w:val="FontStyle75"/>
          <w:rFonts w:ascii="Arial" w:hAnsi="Arial" w:cs="Arial"/>
          <w:sz w:val="24"/>
          <w:szCs w:val="24"/>
          <w:lang w:eastAsia="en-US"/>
        </w:rPr>
        <w:t>С</w:t>
      </w:r>
      <w:r w:rsidR="00AE538B" w:rsidRPr="00CD0D25">
        <w:rPr>
          <w:rStyle w:val="FontStyle75"/>
          <w:rFonts w:ascii="Arial" w:hAnsi="Arial" w:cs="Arial"/>
          <w:sz w:val="24"/>
          <w:szCs w:val="24"/>
          <w:lang w:eastAsia="en-US"/>
        </w:rPr>
        <w:t>тандарт для метода испытаний концентраций общей альфа и бета активности в пробах воды используется для испытательных лабораторий, проводящих эти измерения, иногда требуемые национальными властями, поскольку лабораториям, возможно, придется получить специальную аккредитацию для измерения радионуклидов в пробах питьевой воды.</w:t>
      </w:r>
    </w:p>
    <w:p w:rsidR="00AE538B" w:rsidRPr="00CD0D25" w:rsidRDefault="00AE538B" w:rsidP="00AE538B">
      <w:pPr>
        <w:tabs>
          <w:tab w:val="left" w:pos="4320"/>
        </w:tabs>
        <w:ind w:firstLine="567"/>
        <w:rPr>
          <w:rFonts w:ascii="Arial" w:hAnsi="Arial" w:cs="Arial"/>
          <w:sz w:val="24"/>
        </w:rPr>
      </w:pPr>
      <w:r w:rsidRPr="00CD0D25">
        <w:rPr>
          <w:rStyle w:val="FontStyle75"/>
          <w:rFonts w:ascii="Arial" w:hAnsi="Arial" w:cs="Arial"/>
          <w:sz w:val="24"/>
          <w:szCs w:val="24"/>
          <w:lang w:eastAsia="en-US"/>
        </w:rPr>
        <w:t>Настоящий документ является одним из серии международных стандартов по методам испытаний общей активности радионуклидов в образцах воды.</w:t>
      </w:r>
    </w:p>
    <w:p w:rsidR="00350D6E" w:rsidRDefault="00350D6E" w:rsidP="00350D6E">
      <w:pPr>
        <w:jc w:val="center"/>
        <w:rPr>
          <w:sz w:val="24"/>
        </w:rPr>
      </w:pPr>
    </w:p>
    <w:sectPr w:rsidR="00350D6E" w:rsidSect="001F78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E28" w:rsidRDefault="002D4E28">
      <w:r>
        <w:separator/>
      </w:r>
    </w:p>
  </w:endnote>
  <w:endnote w:type="continuationSeparator" w:id="1">
    <w:p w:rsidR="002D4E28" w:rsidRDefault="002D4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33732F">
    <w:pPr>
      <w:pStyle w:val="a7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B040F7">
      <w:rPr>
        <w:rFonts w:ascii="Arial" w:hAnsi="Arial" w:cs="Arial"/>
        <w:noProof/>
        <w:sz w:val="24"/>
      </w:rPr>
      <w:t>IV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33732F" w:rsidP="00B93495">
    <w:pPr>
      <w:pStyle w:val="a7"/>
      <w:jc w:val="right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B040F7">
      <w:rPr>
        <w:rFonts w:ascii="Arial" w:hAnsi="Arial" w:cs="Arial"/>
        <w:noProof/>
        <w:sz w:val="24"/>
      </w:rPr>
      <w:t>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E28" w:rsidRPr="00A47E6B" w:rsidRDefault="002D4E28" w:rsidP="00A47E6B">
      <w:pPr>
        <w:pStyle w:val="a7"/>
      </w:pPr>
    </w:p>
  </w:footnote>
  <w:footnote w:type="continuationSeparator" w:id="1">
    <w:p w:rsidR="002D4E28" w:rsidRDefault="002D4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CD0D25">
      <w:rPr>
        <w:rFonts w:ascii="Arial" w:hAnsi="Arial" w:cs="Arial"/>
        <w:b/>
        <w:sz w:val="24"/>
      </w:rPr>
      <w:t>9697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CD0D25">
      <w:rPr>
        <w:rFonts w:ascii="Arial" w:hAnsi="Arial" w:cs="Arial"/>
        <w:b/>
        <w:sz w:val="24"/>
      </w:rPr>
      <w:t>969</w:t>
    </w:r>
    <w:r w:rsidR="005165EE">
      <w:rPr>
        <w:rFonts w:ascii="Arial" w:hAnsi="Arial" w:cs="Arial"/>
        <w:b/>
        <w:sz w:val="24"/>
      </w:rPr>
      <w:t>7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attachedTemplate r:id="rId1"/>
  <w:stylePaneFormatFilter w:val="3F01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70658"/>
  </w:hdrShapeDefaults>
  <w:footnotePr>
    <w:numFmt w:val="chicago"/>
    <w:numStart w:val="5"/>
    <w:footnote w:id="0"/>
    <w:footnote w:id="1"/>
  </w:footnotePr>
  <w:endnotePr>
    <w:endnote w:id="0"/>
    <w:endnote w:id="1"/>
  </w:endnotePr>
  <w:compat/>
  <w:rsids>
    <w:rsidRoot w:val="00417F18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37B0E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036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225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82A"/>
    <w:rsid w:val="000B3BEB"/>
    <w:rsid w:val="000B7164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6BC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54F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2A2F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828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30F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3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20B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2EBC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3F1"/>
    <w:rsid w:val="002B6E36"/>
    <w:rsid w:val="002B7E9A"/>
    <w:rsid w:val="002B7F7F"/>
    <w:rsid w:val="002C01B2"/>
    <w:rsid w:val="002C1600"/>
    <w:rsid w:val="002C33D0"/>
    <w:rsid w:val="002C5706"/>
    <w:rsid w:val="002C619C"/>
    <w:rsid w:val="002C6E75"/>
    <w:rsid w:val="002C7465"/>
    <w:rsid w:val="002C7B59"/>
    <w:rsid w:val="002D1757"/>
    <w:rsid w:val="002D1867"/>
    <w:rsid w:val="002D4CC7"/>
    <w:rsid w:val="002D4E28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E72C4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32F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D6E"/>
    <w:rsid w:val="00350E0F"/>
    <w:rsid w:val="00350EDC"/>
    <w:rsid w:val="00351042"/>
    <w:rsid w:val="00351AEE"/>
    <w:rsid w:val="0035639B"/>
    <w:rsid w:val="00357813"/>
    <w:rsid w:val="00360DED"/>
    <w:rsid w:val="00361BCA"/>
    <w:rsid w:val="00361F4B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94D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0E08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D0B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17F18"/>
    <w:rsid w:val="0042089E"/>
    <w:rsid w:val="00420A0B"/>
    <w:rsid w:val="00421595"/>
    <w:rsid w:val="00421C53"/>
    <w:rsid w:val="00424586"/>
    <w:rsid w:val="004258D6"/>
    <w:rsid w:val="00432772"/>
    <w:rsid w:val="00432B88"/>
    <w:rsid w:val="00432B8F"/>
    <w:rsid w:val="00432DD9"/>
    <w:rsid w:val="004353B5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D20"/>
    <w:rsid w:val="004C1536"/>
    <w:rsid w:val="004C2B4E"/>
    <w:rsid w:val="004C40EE"/>
    <w:rsid w:val="004C4D1E"/>
    <w:rsid w:val="004C5031"/>
    <w:rsid w:val="004C6E65"/>
    <w:rsid w:val="004C76DB"/>
    <w:rsid w:val="004D0447"/>
    <w:rsid w:val="004D2ED9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427D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5EE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4FC3"/>
    <w:rsid w:val="00536DDB"/>
    <w:rsid w:val="005379A4"/>
    <w:rsid w:val="00540C8F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4A2A"/>
    <w:rsid w:val="005555A1"/>
    <w:rsid w:val="00557905"/>
    <w:rsid w:val="005619D7"/>
    <w:rsid w:val="00561AE6"/>
    <w:rsid w:val="005633DF"/>
    <w:rsid w:val="0056540A"/>
    <w:rsid w:val="00565C46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4E27"/>
    <w:rsid w:val="00575667"/>
    <w:rsid w:val="005763E9"/>
    <w:rsid w:val="00576BBA"/>
    <w:rsid w:val="00577071"/>
    <w:rsid w:val="00577BA7"/>
    <w:rsid w:val="005833BF"/>
    <w:rsid w:val="0058545A"/>
    <w:rsid w:val="0059092F"/>
    <w:rsid w:val="00590B07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05D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0BC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47E28"/>
    <w:rsid w:val="0065033E"/>
    <w:rsid w:val="0065068A"/>
    <w:rsid w:val="00651D21"/>
    <w:rsid w:val="00652ABA"/>
    <w:rsid w:val="00653E9E"/>
    <w:rsid w:val="006550ED"/>
    <w:rsid w:val="00660499"/>
    <w:rsid w:val="006604D8"/>
    <w:rsid w:val="00662FE2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08B"/>
    <w:rsid w:val="00741249"/>
    <w:rsid w:val="007412FC"/>
    <w:rsid w:val="0074329B"/>
    <w:rsid w:val="00744434"/>
    <w:rsid w:val="007453D7"/>
    <w:rsid w:val="00745453"/>
    <w:rsid w:val="00746E88"/>
    <w:rsid w:val="00747C24"/>
    <w:rsid w:val="00750E23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5A24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B7D31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47090"/>
    <w:rsid w:val="00850571"/>
    <w:rsid w:val="008511ED"/>
    <w:rsid w:val="00851853"/>
    <w:rsid w:val="00851ED2"/>
    <w:rsid w:val="00852A35"/>
    <w:rsid w:val="008531F9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71"/>
    <w:rsid w:val="008A44AE"/>
    <w:rsid w:val="008B0530"/>
    <w:rsid w:val="008B07A0"/>
    <w:rsid w:val="008B15D2"/>
    <w:rsid w:val="008B1CB3"/>
    <w:rsid w:val="008B3C7E"/>
    <w:rsid w:val="008B419D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8DE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1EC2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471E"/>
    <w:rsid w:val="009D545D"/>
    <w:rsid w:val="009E0961"/>
    <w:rsid w:val="009E1F6F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2869"/>
    <w:rsid w:val="00A03074"/>
    <w:rsid w:val="00A03191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6EDA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1BD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B71"/>
    <w:rsid w:val="00AE538B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40F7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25A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63B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5569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3C7D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5BF5"/>
    <w:rsid w:val="00C26B8F"/>
    <w:rsid w:val="00C26D3D"/>
    <w:rsid w:val="00C27363"/>
    <w:rsid w:val="00C3035C"/>
    <w:rsid w:val="00C30D1C"/>
    <w:rsid w:val="00C329DD"/>
    <w:rsid w:val="00C3338C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66EF1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25"/>
    <w:rsid w:val="00CD0DDF"/>
    <w:rsid w:val="00CD18B9"/>
    <w:rsid w:val="00CD23DA"/>
    <w:rsid w:val="00CD2873"/>
    <w:rsid w:val="00CD2B39"/>
    <w:rsid w:val="00CD35F3"/>
    <w:rsid w:val="00CD3E93"/>
    <w:rsid w:val="00CD5E30"/>
    <w:rsid w:val="00CD68B2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56B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86514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1DAC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64D6"/>
    <w:rsid w:val="00E5718D"/>
    <w:rsid w:val="00E571C2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4D3F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47B8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link w:val="a7"/>
    <w:uiPriority w:val="99"/>
    <w:rsid w:val="00704FAF"/>
    <w:rPr>
      <w:sz w:val="28"/>
      <w:szCs w:val="24"/>
    </w:rPr>
  </w:style>
  <w:style w:type="character" w:customStyle="1" w:styleId="FontStyle109">
    <w:name w:val="Font Style109"/>
    <w:uiPriority w:val="99"/>
    <w:rsid w:val="0026033E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26033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14">
    <w:name w:val="Style14"/>
    <w:basedOn w:val="a"/>
    <w:uiPriority w:val="99"/>
    <w:rsid w:val="00350D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350D6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6">
    <w:name w:val="Font Style106"/>
    <w:uiPriority w:val="99"/>
    <w:rsid w:val="005165EE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90">
    <w:name w:val="Font Style90"/>
    <w:uiPriority w:val="99"/>
    <w:rsid w:val="005165E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91">
    <w:name w:val="Font Style91"/>
    <w:uiPriority w:val="99"/>
    <w:rsid w:val="005165EE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2">
    <w:name w:val="Style2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9">
    <w:name w:val="Font Style49"/>
    <w:uiPriority w:val="99"/>
    <w:rsid w:val="007A5A2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7A5A24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0">
    <w:name w:val="Style20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7A5A2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9">
    <w:name w:val="Font Style59"/>
    <w:uiPriority w:val="99"/>
    <w:rsid w:val="007A5A24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CD0D25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4">
    <w:name w:val="Style24"/>
    <w:basedOn w:val="a"/>
    <w:uiPriority w:val="99"/>
    <w:rsid w:val="00CD0D25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9">
    <w:name w:val="Style29"/>
    <w:basedOn w:val="a"/>
    <w:uiPriority w:val="99"/>
    <w:rsid w:val="00CD0D25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75">
    <w:name w:val="Font Style75"/>
    <w:uiPriority w:val="99"/>
    <w:rsid w:val="00CD0D25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77">
    <w:name w:val="Font Style77"/>
    <w:uiPriority w:val="99"/>
    <w:rsid w:val="00CD0D25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590B07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76;&#1084;&#1080;&#1085;\Documents\&#1057;&#1090;&#1072;&#1085;&#1076;&#1072;&#1088;&#1090;&#1099;%202020\1%20&#1088;&#1077;&#1076;&#1072;&#1082;&#1094;&#1080;&#1103;\1.%20&#1043;&#1054;&#1057;&#1058;%20%20ISO%207866%20%20(1-&#1088;&#1077;&#1076;&#1072;&#1082;&#1094;&#1080;&#1103;)\58.%20&#1043;&#1054;&#1057;&#1058;%20ISO%203856-2%20(1-&#1088;&#1077;&#1076;&#1072;&#1082;&#1094;&#1080;&#1103;,%20&#1090;&#1080;&#1090;&#1091;&#108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420F-2FFF-4D6C-9401-91F5F19D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58. ГОСТ ISO 3856-2 (1-редакция, титул)</Template>
  <TotalTime>62</TotalTime>
  <Pages>6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админ</dc:creator>
  <cp:lastModifiedBy>админ</cp:lastModifiedBy>
  <cp:revision>29</cp:revision>
  <cp:lastPrinted>2016-11-23T13:39:00Z</cp:lastPrinted>
  <dcterms:created xsi:type="dcterms:W3CDTF">2020-02-26T04:59:00Z</dcterms:created>
  <dcterms:modified xsi:type="dcterms:W3CDTF">2020-03-16T06:02:00Z</dcterms:modified>
</cp:coreProperties>
</file>